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1"/>
        <w:gridCol w:w="6136"/>
      </w:tblGrid>
      <w:tr w:rsidR="009C77FE" w:rsidRPr="004B7568" w:rsidTr="00237063">
        <w:trPr>
          <w:trHeight w:val="146"/>
        </w:trPr>
        <w:tc>
          <w:tcPr>
            <w:tcW w:w="4071" w:type="dxa"/>
            <w:shd w:val="clear" w:color="auto" w:fill="D9D9D9"/>
          </w:tcPr>
          <w:p w:rsidR="009C77FE" w:rsidRPr="004B7568" w:rsidRDefault="009C77FE" w:rsidP="00237063">
            <w:pPr>
              <w:rPr>
                <w:rFonts w:ascii="Calibri" w:hAnsi="Calibri"/>
                <w:sz w:val="20"/>
                <w:szCs w:val="20"/>
              </w:rPr>
            </w:pPr>
            <w:bookmarkStart w:id="0" w:name="_GoBack"/>
            <w:bookmarkEnd w:id="0"/>
            <w:r w:rsidRPr="004B7568">
              <w:rPr>
                <w:rFonts w:ascii="Calibri" w:hAnsi="Calibri"/>
                <w:sz w:val="20"/>
                <w:szCs w:val="20"/>
              </w:rPr>
              <w:t>Α/Α</w:t>
            </w:r>
          </w:p>
        </w:tc>
        <w:tc>
          <w:tcPr>
            <w:tcW w:w="6136" w:type="dxa"/>
          </w:tcPr>
          <w:p w:rsidR="009C77FE" w:rsidRPr="004B7568" w:rsidRDefault="009C77FE" w:rsidP="00237063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4B7568">
              <w:rPr>
                <w:rFonts w:ascii="Calibri" w:hAnsi="Calibri"/>
                <w:b/>
                <w:sz w:val="20"/>
                <w:szCs w:val="20"/>
              </w:rPr>
              <w:t>65</w:t>
            </w:r>
          </w:p>
        </w:tc>
      </w:tr>
      <w:tr w:rsidR="009C77FE" w:rsidRPr="004B7568" w:rsidTr="00237063">
        <w:trPr>
          <w:trHeight w:val="146"/>
        </w:trPr>
        <w:tc>
          <w:tcPr>
            <w:tcW w:w="4071" w:type="dxa"/>
            <w:shd w:val="clear" w:color="auto" w:fill="D9D9D9"/>
          </w:tcPr>
          <w:p w:rsidR="009C77FE" w:rsidRPr="004B7568" w:rsidRDefault="009C77FE" w:rsidP="00237063">
            <w:pPr>
              <w:rPr>
                <w:rFonts w:ascii="Calibri" w:hAnsi="Calibri"/>
                <w:sz w:val="20"/>
                <w:szCs w:val="20"/>
              </w:rPr>
            </w:pPr>
            <w:r w:rsidRPr="004B7568">
              <w:rPr>
                <w:rFonts w:ascii="Calibri" w:hAnsi="Calibri"/>
                <w:sz w:val="20"/>
                <w:szCs w:val="20"/>
              </w:rPr>
              <w:t>Είδος</w:t>
            </w:r>
          </w:p>
        </w:tc>
        <w:tc>
          <w:tcPr>
            <w:tcW w:w="6136" w:type="dxa"/>
          </w:tcPr>
          <w:p w:rsidR="009C77FE" w:rsidRPr="004B7568" w:rsidRDefault="009C77FE" w:rsidP="0023706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B7568">
              <w:rPr>
                <w:rFonts w:ascii="Calibri" w:hAnsi="Calibri" w:cs="Calibri"/>
                <w:b/>
                <w:sz w:val="20"/>
                <w:szCs w:val="20"/>
              </w:rPr>
              <w:t>Αυτόματο Σύστημα Ταυτοποίησης Μικροοργανισμών</w:t>
            </w:r>
          </w:p>
        </w:tc>
      </w:tr>
      <w:tr w:rsidR="009C77FE" w:rsidRPr="004B7568" w:rsidTr="00237063">
        <w:trPr>
          <w:trHeight w:val="146"/>
        </w:trPr>
        <w:tc>
          <w:tcPr>
            <w:tcW w:w="4071" w:type="dxa"/>
            <w:shd w:val="clear" w:color="auto" w:fill="D9D9D9"/>
          </w:tcPr>
          <w:p w:rsidR="009C77FE" w:rsidRPr="004B7568" w:rsidRDefault="009C77FE" w:rsidP="00237063">
            <w:pPr>
              <w:rPr>
                <w:rFonts w:ascii="Calibri" w:hAnsi="Calibri"/>
                <w:sz w:val="20"/>
                <w:szCs w:val="20"/>
              </w:rPr>
            </w:pPr>
            <w:r w:rsidRPr="004B7568">
              <w:rPr>
                <w:rFonts w:ascii="Calibri" w:hAnsi="Calibri"/>
                <w:sz w:val="20"/>
                <w:szCs w:val="20"/>
              </w:rPr>
              <w:t>Περιγραφή</w:t>
            </w:r>
          </w:p>
        </w:tc>
        <w:tc>
          <w:tcPr>
            <w:tcW w:w="6136" w:type="dxa"/>
          </w:tcPr>
          <w:p w:rsidR="009C77FE" w:rsidRPr="004B7568" w:rsidRDefault="009C77FE" w:rsidP="0023706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B7568">
              <w:rPr>
                <w:rFonts w:ascii="Calibri" w:hAnsi="Calibri" w:cs="Calibri"/>
                <w:bCs/>
                <w:sz w:val="20"/>
                <w:szCs w:val="20"/>
              </w:rPr>
              <w:t xml:space="preserve">Πλήρες αυτόματο σύστημα ταυτοποίησης μικροοργανισμών το οποίο να </w:t>
            </w:r>
            <w:r w:rsidRPr="004B7568">
              <w:rPr>
                <w:rFonts w:ascii="Calibri" w:hAnsi="Calibri" w:cs="Calibri"/>
                <w:sz w:val="20"/>
                <w:szCs w:val="20"/>
              </w:rPr>
              <w:t xml:space="preserve">χρησιμοποιεί την τεχνολογία </w:t>
            </w:r>
            <w:proofErr w:type="spellStart"/>
            <w:r w:rsidRPr="004B7568">
              <w:rPr>
                <w:rFonts w:ascii="Calibri" w:hAnsi="Calibri" w:cs="Calibri"/>
                <w:sz w:val="20"/>
                <w:szCs w:val="20"/>
              </w:rPr>
              <w:t>φασματομετρίας</w:t>
            </w:r>
            <w:proofErr w:type="spellEnd"/>
            <w:r w:rsidRPr="004B7568">
              <w:rPr>
                <w:rFonts w:ascii="Calibri" w:hAnsi="Calibri" w:cs="Calibri"/>
                <w:sz w:val="20"/>
                <w:szCs w:val="20"/>
              </w:rPr>
              <w:t xml:space="preserve"> μαζών τύπου </w:t>
            </w:r>
            <w:proofErr w:type="spellStart"/>
            <w:r w:rsidRPr="004B7568">
              <w:rPr>
                <w:rFonts w:ascii="Calibri" w:hAnsi="Calibri" w:cs="Calibri"/>
                <w:sz w:val="20"/>
                <w:szCs w:val="20"/>
              </w:rPr>
              <w:t>Matrix</w:t>
            </w:r>
            <w:proofErr w:type="spellEnd"/>
            <w:r w:rsidRPr="004B756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4B7568">
              <w:rPr>
                <w:rFonts w:ascii="Calibri" w:hAnsi="Calibri" w:cs="Calibri"/>
                <w:sz w:val="20"/>
                <w:szCs w:val="20"/>
              </w:rPr>
              <w:t>Assisted</w:t>
            </w:r>
            <w:proofErr w:type="spellEnd"/>
            <w:r w:rsidRPr="004B756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4B7568">
              <w:rPr>
                <w:rFonts w:ascii="Calibri" w:hAnsi="Calibri" w:cs="Calibri"/>
                <w:sz w:val="20"/>
                <w:szCs w:val="20"/>
              </w:rPr>
              <w:t>Laser</w:t>
            </w:r>
            <w:proofErr w:type="spellEnd"/>
            <w:r w:rsidRPr="004B756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4B7568">
              <w:rPr>
                <w:rFonts w:ascii="Calibri" w:hAnsi="Calibri" w:cs="Calibri"/>
                <w:sz w:val="20"/>
                <w:szCs w:val="20"/>
              </w:rPr>
              <w:t>Desorption</w:t>
            </w:r>
            <w:proofErr w:type="spellEnd"/>
            <w:r w:rsidRPr="004B756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4B7568">
              <w:rPr>
                <w:rFonts w:ascii="Calibri" w:hAnsi="Calibri" w:cs="Calibri"/>
                <w:sz w:val="20"/>
                <w:szCs w:val="20"/>
              </w:rPr>
              <w:t>Ionization</w:t>
            </w:r>
            <w:proofErr w:type="spellEnd"/>
            <w:r w:rsidRPr="004B756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4B7568">
              <w:rPr>
                <w:rFonts w:ascii="Calibri" w:hAnsi="Calibri" w:cs="Calibri"/>
                <w:sz w:val="20"/>
                <w:szCs w:val="20"/>
              </w:rPr>
              <w:t>Time</w:t>
            </w:r>
            <w:proofErr w:type="spellEnd"/>
            <w:r w:rsidRPr="004B7568">
              <w:rPr>
                <w:rFonts w:ascii="Calibri" w:hAnsi="Calibri" w:cs="Calibri"/>
                <w:sz w:val="20"/>
                <w:szCs w:val="20"/>
              </w:rPr>
              <w:t xml:space="preserve"> –</w:t>
            </w:r>
            <w:proofErr w:type="spellStart"/>
            <w:r w:rsidRPr="004B7568">
              <w:rPr>
                <w:rFonts w:ascii="Calibri" w:hAnsi="Calibri" w:cs="Calibri"/>
                <w:sz w:val="20"/>
                <w:szCs w:val="20"/>
              </w:rPr>
              <w:t>of</w:t>
            </w:r>
            <w:proofErr w:type="spellEnd"/>
            <w:r w:rsidRPr="004B7568">
              <w:rPr>
                <w:rFonts w:ascii="Calibri" w:hAnsi="Calibri" w:cs="Calibri"/>
                <w:sz w:val="20"/>
                <w:szCs w:val="20"/>
              </w:rPr>
              <w:t>-</w:t>
            </w:r>
            <w:proofErr w:type="spellStart"/>
            <w:r w:rsidRPr="004B7568">
              <w:rPr>
                <w:rFonts w:ascii="Calibri" w:hAnsi="Calibri" w:cs="Calibri"/>
                <w:sz w:val="20"/>
                <w:szCs w:val="20"/>
              </w:rPr>
              <w:t>Flight</w:t>
            </w:r>
            <w:proofErr w:type="spellEnd"/>
            <w:r w:rsidRPr="004B7568">
              <w:rPr>
                <w:rFonts w:ascii="Calibri" w:hAnsi="Calibri" w:cs="Calibri"/>
                <w:sz w:val="20"/>
                <w:szCs w:val="20"/>
              </w:rPr>
              <w:t xml:space="preserve"> (MALDI-TOF).</w:t>
            </w:r>
          </w:p>
        </w:tc>
      </w:tr>
      <w:tr w:rsidR="009C77FE" w:rsidRPr="004B7568" w:rsidTr="00237063">
        <w:trPr>
          <w:trHeight w:val="146"/>
        </w:trPr>
        <w:tc>
          <w:tcPr>
            <w:tcW w:w="4071" w:type="dxa"/>
            <w:shd w:val="clear" w:color="auto" w:fill="D9D9D9"/>
          </w:tcPr>
          <w:p w:rsidR="009C77FE" w:rsidRPr="004B7568" w:rsidRDefault="009C77FE" w:rsidP="00237063">
            <w:pPr>
              <w:rPr>
                <w:rFonts w:ascii="Calibri" w:hAnsi="Calibri"/>
                <w:sz w:val="20"/>
                <w:szCs w:val="20"/>
              </w:rPr>
            </w:pPr>
            <w:r w:rsidRPr="004B7568">
              <w:rPr>
                <w:rFonts w:ascii="Calibri" w:hAnsi="Calibri"/>
                <w:sz w:val="20"/>
                <w:szCs w:val="20"/>
              </w:rPr>
              <w:t>Τιμή Μονάδος (με Φ.Π.Α.)</w:t>
            </w:r>
          </w:p>
        </w:tc>
        <w:tc>
          <w:tcPr>
            <w:tcW w:w="6136" w:type="dxa"/>
          </w:tcPr>
          <w:p w:rsidR="009C77FE" w:rsidRPr="004B7568" w:rsidRDefault="009C77FE" w:rsidP="000E6E3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B756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  <w:proofErr w:type="spellStart"/>
            <w:r w:rsidR="000E6E3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2</w:t>
            </w:r>
            <w:proofErr w:type="spellEnd"/>
            <w:r w:rsidR="000E6E3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0.</w:t>
            </w:r>
            <w:r w:rsidR="000E6E3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00</w:t>
            </w:r>
            <w:r w:rsidRPr="004B756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0,00 €</w:t>
            </w:r>
          </w:p>
        </w:tc>
      </w:tr>
      <w:tr w:rsidR="009C77FE" w:rsidRPr="004B7568" w:rsidTr="00237063">
        <w:trPr>
          <w:trHeight w:val="146"/>
        </w:trPr>
        <w:tc>
          <w:tcPr>
            <w:tcW w:w="4071" w:type="dxa"/>
            <w:shd w:val="clear" w:color="auto" w:fill="D9D9D9"/>
          </w:tcPr>
          <w:p w:rsidR="009C77FE" w:rsidRPr="004B7568" w:rsidRDefault="009C77FE" w:rsidP="00237063">
            <w:pPr>
              <w:rPr>
                <w:rFonts w:ascii="Calibri" w:hAnsi="Calibri"/>
                <w:sz w:val="20"/>
                <w:szCs w:val="20"/>
              </w:rPr>
            </w:pPr>
            <w:r w:rsidRPr="004B7568">
              <w:rPr>
                <w:rFonts w:ascii="Calibri" w:hAnsi="Calibri"/>
                <w:sz w:val="20"/>
                <w:szCs w:val="20"/>
              </w:rPr>
              <w:t>Ποσότητα</w:t>
            </w:r>
          </w:p>
        </w:tc>
        <w:tc>
          <w:tcPr>
            <w:tcW w:w="6136" w:type="dxa"/>
          </w:tcPr>
          <w:p w:rsidR="009C77FE" w:rsidRPr="004B7568" w:rsidRDefault="009C77FE" w:rsidP="00237063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4B7568"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</w:tc>
      </w:tr>
      <w:tr w:rsidR="009C77FE" w:rsidRPr="004B7568" w:rsidTr="00237063">
        <w:trPr>
          <w:trHeight w:val="146"/>
        </w:trPr>
        <w:tc>
          <w:tcPr>
            <w:tcW w:w="4071" w:type="dxa"/>
            <w:shd w:val="clear" w:color="auto" w:fill="D9D9D9"/>
          </w:tcPr>
          <w:p w:rsidR="009C77FE" w:rsidRPr="004B7568" w:rsidRDefault="009C77FE" w:rsidP="00237063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4B7568">
              <w:rPr>
                <w:rFonts w:ascii="Calibri" w:hAnsi="Calibri"/>
                <w:sz w:val="20"/>
                <w:szCs w:val="20"/>
              </w:rPr>
              <w:t>Προϋπολογιζομένη</w:t>
            </w:r>
            <w:proofErr w:type="spellEnd"/>
            <w:r w:rsidRPr="004B7568">
              <w:rPr>
                <w:rFonts w:ascii="Calibri" w:hAnsi="Calibri"/>
                <w:sz w:val="20"/>
                <w:szCs w:val="20"/>
              </w:rPr>
              <w:t xml:space="preserve"> Δαπάνη (με Φ.Π.Α.)</w:t>
            </w:r>
          </w:p>
        </w:tc>
        <w:tc>
          <w:tcPr>
            <w:tcW w:w="6136" w:type="dxa"/>
          </w:tcPr>
          <w:p w:rsidR="009C77FE" w:rsidRPr="004B7568" w:rsidRDefault="009C77FE" w:rsidP="000E6E3E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4B756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  <w:proofErr w:type="spellStart"/>
            <w:r w:rsidR="000E6E3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2</w:t>
            </w:r>
            <w:proofErr w:type="spellEnd"/>
            <w:r w:rsidRPr="004B756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0.</w:t>
            </w:r>
            <w:r w:rsidR="000E6E3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00</w:t>
            </w:r>
            <w:r w:rsidRPr="004B756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0,00 €</w:t>
            </w:r>
          </w:p>
        </w:tc>
      </w:tr>
      <w:tr w:rsidR="009C77FE" w:rsidRPr="004B7568" w:rsidTr="00237063">
        <w:trPr>
          <w:trHeight w:val="146"/>
        </w:trPr>
        <w:tc>
          <w:tcPr>
            <w:tcW w:w="10207" w:type="dxa"/>
            <w:gridSpan w:val="2"/>
            <w:tcBorders>
              <w:bottom w:val="nil"/>
            </w:tcBorders>
          </w:tcPr>
          <w:p w:rsidR="009C77FE" w:rsidRPr="004B7568" w:rsidRDefault="009C77FE" w:rsidP="0023706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C77FE" w:rsidRPr="004B7568" w:rsidTr="00237063">
        <w:trPr>
          <w:trHeight w:val="146"/>
        </w:trPr>
        <w:tc>
          <w:tcPr>
            <w:tcW w:w="10207" w:type="dxa"/>
            <w:gridSpan w:val="2"/>
            <w:tcBorders>
              <w:top w:val="nil"/>
              <w:bottom w:val="nil"/>
            </w:tcBorders>
          </w:tcPr>
          <w:p w:rsidR="009C77FE" w:rsidRPr="004B7568" w:rsidRDefault="009C77FE" w:rsidP="00237063">
            <w:pPr>
              <w:jc w:val="center"/>
              <w:rPr>
                <w:rFonts w:ascii="Calibri" w:hAnsi="Calibri"/>
                <w:b/>
                <w:spacing w:val="34"/>
                <w:sz w:val="20"/>
                <w:szCs w:val="20"/>
              </w:rPr>
            </w:pPr>
            <w:r w:rsidRPr="004B7568">
              <w:rPr>
                <w:rFonts w:ascii="Calibri" w:hAnsi="Calibri"/>
                <w:b/>
                <w:spacing w:val="34"/>
                <w:sz w:val="20"/>
                <w:szCs w:val="20"/>
              </w:rPr>
              <w:t>ΤΕΧΝΙΚΕΣ ΠΡΟΔΙΑΓΡΑΦΕΣ</w:t>
            </w:r>
          </w:p>
        </w:tc>
      </w:tr>
      <w:tr w:rsidR="009C77FE" w:rsidRPr="004B7568" w:rsidTr="00237063">
        <w:trPr>
          <w:trHeight w:val="146"/>
        </w:trPr>
        <w:tc>
          <w:tcPr>
            <w:tcW w:w="10207" w:type="dxa"/>
            <w:gridSpan w:val="2"/>
            <w:tcBorders>
              <w:top w:val="nil"/>
            </w:tcBorders>
          </w:tcPr>
          <w:p w:rsidR="009C77FE" w:rsidRPr="004B7568" w:rsidRDefault="009C77FE" w:rsidP="0023706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C77FE" w:rsidRPr="008D4616" w:rsidTr="00237063">
        <w:trPr>
          <w:trHeight w:val="146"/>
        </w:trPr>
        <w:tc>
          <w:tcPr>
            <w:tcW w:w="10207" w:type="dxa"/>
            <w:gridSpan w:val="2"/>
          </w:tcPr>
          <w:p w:rsidR="009C77FE" w:rsidRPr="004B7568" w:rsidRDefault="009C77FE" w:rsidP="00237063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B7568">
              <w:rPr>
                <w:rFonts w:ascii="Calibri" w:hAnsi="Calibri" w:cs="Calibri"/>
                <w:b/>
                <w:bCs/>
                <w:sz w:val="20"/>
                <w:szCs w:val="20"/>
              </w:rPr>
              <w:t>Γενική περιγραφή</w:t>
            </w:r>
          </w:p>
          <w:p w:rsidR="009C77FE" w:rsidRPr="004B7568" w:rsidRDefault="009C77FE" w:rsidP="00237063">
            <w:pPr>
              <w:ind w:firstLine="567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B7568">
              <w:rPr>
                <w:rFonts w:ascii="Calibri" w:hAnsi="Calibri" w:cs="Calibri"/>
                <w:bCs/>
                <w:sz w:val="20"/>
                <w:szCs w:val="20"/>
              </w:rPr>
              <w:t xml:space="preserve">Πλήρες αυτόματο σύστημα ταυτοποίησης μικροοργανισμών το οποίο να </w:t>
            </w:r>
            <w:r w:rsidRPr="004B7568">
              <w:rPr>
                <w:rFonts w:ascii="Calibri" w:hAnsi="Calibri" w:cs="Calibri"/>
                <w:sz w:val="20"/>
                <w:szCs w:val="20"/>
              </w:rPr>
              <w:t xml:space="preserve">χρησιμοποιεί την τεχνολογία </w:t>
            </w:r>
            <w:proofErr w:type="spellStart"/>
            <w:r w:rsidRPr="004B7568">
              <w:rPr>
                <w:rFonts w:ascii="Calibri" w:hAnsi="Calibri" w:cs="Calibri"/>
                <w:sz w:val="20"/>
                <w:szCs w:val="20"/>
              </w:rPr>
              <w:t>φασματομετρίας</w:t>
            </w:r>
            <w:proofErr w:type="spellEnd"/>
            <w:r w:rsidRPr="004B7568">
              <w:rPr>
                <w:rFonts w:ascii="Calibri" w:hAnsi="Calibri" w:cs="Calibri"/>
                <w:sz w:val="20"/>
                <w:szCs w:val="20"/>
              </w:rPr>
              <w:t xml:space="preserve"> μαζών τύπου </w:t>
            </w:r>
            <w:proofErr w:type="spellStart"/>
            <w:r w:rsidRPr="004B7568">
              <w:rPr>
                <w:rFonts w:ascii="Calibri" w:hAnsi="Calibri" w:cs="Calibri"/>
                <w:sz w:val="20"/>
                <w:szCs w:val="20"/>
              </w:rPr>
              <w:t>Matrix</w:t>
            </w:r>
            <w:proofErr w:type="spellEnd"/>
            <w:r w:rsidRPr="004B756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4B7568">
              <w:rPr>
                <w:rFonts w:ascii="Calibri" w:hAnsi="Calibri" w:cs="Calibri"/>
                <w:sz w:val="20"/>
                <w:szCs w:val="20"/>
              </w:rPr>
              <w:t>Assisted</w:t>
            </w:r>
            <w:proofErr w:type="spellEnd"/>
            <w:r w:rsidRPr="004B756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4B7568">
              <w:rPr>
                <w:rFonts w:ascii="Calibri" w:hAnsi="Calibri" w:cs="Calibri"/>
                <w:sz w:val="20"/>
                <w:szCs w:val="20"/>
              </w:rPr>
              <w:t>Laser</w:t>
            </w:r>
            <w:proofErr w:type="spellEnd"/>
            <w:r w:rsidRPr="004B756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4B7568">
              <w:rPr>
                <w:rFonts w:ascii="Calibri" w:hAnsi="Calibri" w:cs="Calibri"/>
                <w:sz w:val="20"/>
                <w:szCs w:val="20"/>
              </w:rPr>
              <w:t>Desorption</w:t>
            </w:r>
            <w:proofErr w:type="spellEnd"/>
            <w:r w:rsidRPr="004B756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4B7568">
              <w:rPr>
                <w:rFonts w:ascii="Calibri" w:hAnsi="Calibri" w:cs="Calibri"/>
                <w:sz w:val="20"/>
                <w:szCs w:val="20"/>
              </w:rPr>
              <w:t>Ionization</w:t>
            </w:r>
            <w:proofErr w:type="spellEnd"/>
            <w:r w:rsidRPr="004B756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4B7568">
              <w:rPr>
                <w:rFonts w:ascii="Calibri" w:hAnsi="Calibri" w:cs="Calibri"/>
                <w:sz w:val="20"/>
                <w:szCs w:val="20"/>
              </w:rPr>
              <w:t>Time</w:t>
            </w:r>
            <w:proofErr w:type="spellEnd"/>
            <w:r w:rsidRPr="004B7568">
              <w:rPr>
                <w:rFonts w:ascii="Calibri" w:hAnsi="Calibri" w:cs="Calibri"/>
                <w:sz w:val="20"/>
                <w:szCs w:val="20"/>
              </w:rPr>
              <w:t xml:space="preserve"> –</w:t>
            </w:r>
            <w:proofErr w:type="spellStart"/>
            <w:r w:rsidRPr="004B7568">
              <w:rPr>
                <w:rFonts w:ascii="Calibri" w:hAnsi="Calibri" w:cs="Calibri"/>
                <w:sz w:val="20"/>
                <w:szCs w:val="20"/>
              </w:rPr>
              <w:t>of</w:t>
            </w:r>
            <w:proofErr w:type="spellEnd"/>
            <w:r w:rsidRPr="004B7568">
              <w:rPr>
                <w:rFonts w:ascii="Calibri" w:hAnsi="Calibri" w:cs="Calibri"/>
                <w:sz w:val="20"/>
                <w:szCs w:val="20"/>
              </w:rPr>
              <w:t>-</w:t>
            </w:r>
            <w:proofErr w:type="spellStart"/>
            <w:r w:rsidRPr="004B7568">
              <w:rPr>
                <w:rFonts w:ascii="Calibri" w:hAnsi="Calibri" w:cs="Calibri"/>
                <w:sz w:val="20"/>
                <w:szCs w:val="20"/>
              </w:rPr>
              <w:t>Flight</w:t>
            </w:r>
            <w:proofErr w:type="spellEnd"/>
            <w:r w:rsidRPr="004B7568">
              <w:rPr>
                <w:rFonts w:ascii="Calibri" w:hAnsi="Calibri" w:cs="Calibri"/>
                <w:sz w:val="20"/>
                <w:szCs w:val="20"/>
              </w:rPr>
              <w:t xml:space="preserve"> (MALDI-TOF).</w:t>
            </w:r>
          </w:p>
          <w:p w:rsidR="009C77FE" w:rsidRPr="004B7568" w:rsidRDefault="009C77FE" w:rsidP="00237063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9C77FE" w:rsidRPr="004B7568" w:rsidRDefault="009C77FE" w:rsidP="00237063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4B7568">
              <w:rPr>
                <w:rFonts w:ascii="Calibri" w:hAnsi="Calibri"/>
                <w:b/>
                <w:sz w:val="20"/>
                <w:szCs w:val="20"/>
              </w:rPr>
              <w:t>Τεχνικά χαρακτηριστικά</w:t>
            </w:r>
          </w:p>
          <w:p w:rsidR="009C77FE" w:rsidRPr="004B7568" w:rsidRDefault="009C77FE" w:rsidP="00237063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B7568">
              <w:rPr>
                <w:rFonts w:ascii="Calibri" w:hAnsi="Calibri" w:cs="Calibri"/>
                <w:sz w:val="20"/>
                <w:szCs w:val="20"/>
              </w:rPr>
              <w:t xml:space="preserve">Επιτραπέζιο σύστημα για ταχεία ταυτοποίηση τουλάχιστον </w:t>
            </w:r>
            <w:proofErr w:type="spellStart"/>
            <w:r w:rsidRPr="004B7568">
              <w:rPr>
                <w:rFonts w:ascii="Calibri" w:hAnsi="Calibri" w:cs="Calibri"/>
                <w:sz w:val="20"/>
                <w:szCs w:val="20"/>
              </w:rPr>
              <w:t>gram</w:t>
            </w:r>
            <w:proofErr w:type="spellEnd"/>
            <w:r w:rsidRPr="004B7568">
              <w:rPr>
                <w:rFonts w:ascii="Calibri" w:hAnsi="Calibri" w:cs="Calibri"/>
                <w:sz w:val="20"/>
                <w:szCs w:val="20"/>
              </w:rPr>
              <w:t xml:space="preserve"> θετικών και </w:t>
            </w:r>
            <w:proofErr w:type="spellStart"/>
            <w:r w:rsidRPr="004B7568">
              <w:rPr>
                <w:rFonts w:ascii="Calibri" w:hAnsi="Calibri" w:cs="Calibri"/>
                <w:sz w:val="20"/>
                <w:szCs w:val="20"/>
              </w:rPr>
              <w:t>gram</w:t>
            </w:r>
            <w:proofErr w:type="spellEnd"/>
            <w:r w:rsidRPr="004B7568">
              <w:rPr>
                <w:rFonts w:ascii="Calibri" w:hAnsi="Calibri" w:cs="Calibri"/>
                <w:sz w:val="20"/>
                <w:szCs w:val="20"/>
              </w:rPr>
              <w:t xml:space="preserve"> αρνητικών βακτηρίων, </w:t>
            </w:r>
            <w:proofErr w:type="spellStart"/>
            <w:r w:rsidR="003B6732" w:rsidRPr="004B7568">
              <w:rPr>
                <w:rFonts w:ascii="Calibri" w:hAnsi="Calibri" w:cs="Calibri"/>
                <w:sz w:val="20"/>
                <w:szCs w:val="20"/>
              </w:rPr>
              <w:t>μυκοβακτηριδίων</w:t>
            </w:r>
            <w:proofErr w:type="spellEnd"/>
            <w:r w:rsidR="003B6732" w:rsidRPr="004B7568">
              <w:rPr>
                <w:rFonts w:ascii="Calibri" w:hAnsi="Calibri" w:cs="Calibri"/>
                <w:sz w:val="20"/>
                <w:szCs w:val="20"/>
              </w:rPr>
              <w:t>/</w:t>
            </w:r>
            <w:proofErr w:type="spellStart"/>
            <w:r w:rsidR="003B6732" w:rsidRPr="004B7568">
              <w:rPr>
                <w:rFonts w:ascii="Calibri" w:hAnsi="Calibri" w:cs="Calibri"/>
                <w:sz w:val="20"/>
                <w:szCs w:val="20"/>
              </w:rPr>
              <w:t>Νοκαρδιών</w:t>
            </w:r>
            <w:proofErr w:type="spellEnd"/>
            <w:r w:rsidR="003B6732" w:rsidRPr="004B7568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4B7568">
              <w:rPr>
                <w:rFonts w:ascii="Calibri" w:hAnsi="Calibri" w:cs="Calibri"/>
                <w:sz w:val="20"/>
                <w:szCs w:val="20"/>
              </w:rPr>
              <w:t>ζυμών και μυκήτων.</w:t>
            </w:r>
          </w:p>
          <w:p w:rsidR="009C77FE" w:rsidRPr="004B7568" w:rsidRDefault="009C77FE" w:rsidP="00237063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B7568">
              <w:rPr>
                <w:rFonts w:ascii="Calibri" w:hAnsi="Calibri" w:cs="Calibri"/>
                <w:sz w:val="20"/>
                <w:szCs w:val="20"/>
              </w:rPr>
              <w:t xml:space="preserve">Να χρησιμοποιεί την τεχνολογία </w:t>
            </w:r>
            <w:proofErr w:type="spellStart"/>
            <w:r w:rsidRPr="004B7568">
              <w:rPr>
                <w:rFonts w:ascii="Calibri" w:hAnsi="Calibri" w:cs="Calibri"/>
                <w:sz w:val="20"/>
                <w:szCs w:val="20"/>
              </w:rPr>
              <w:t>φασματομετρίας</w:t>
            </w:r>
            <w:proofErr w:type="spellEnd"/>
            <w:r w:rsidRPr="004B7568">
              <w:rPr>
                <w:rFonts w:ascii="Calibri" w:hAnsi="Calibri" w:cs="Calibri"/>
                <w:sz w:val="20"/>
                <w:szCs w:val="20"/>
              </w:rPr>
              <w:t xml:space="preserve"> μαζών τύπου </w:t>
            </w:r>
            <w:proofErr w:type="spellStart"/>
            <w:r w:rsidRPr="004B7568">
              <w:rPr>
                <w:rFonts w:ascii="Calibri" w:hAnsi="Calibri" w:cs="Calibri"/>
                <w:sz w:val="20"/>
                <w:szCs w:val="20"/>
              </w:rPr>
              <w:t>Matrix</w:t>
            </w:r>
            <w:proofErr w:type="spellEnd"/>
            <w:r w:rsidRPr="004B756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4B7568">
              <w:rPr>
                <w:rFonts w:ascii="Calibri" w:hAnsi="Calibri" w:cs="Calibri"/>
                <w:sz w:val="20"/>
                <w:szCs w:val="20"/>
              </w:rPr>
              <w:t>Assisted</w:t>
            </w:r>
            <w:proofErr w:type="spellEnd"/>
            <w:r w:rsidRPr="004B756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4B7568">
              <w:rPr>
                <w:rFonts w:ascii="Calibri" w:hAnsi="Calibri" w:cs="Calibri"/>
                <w:sz w:val="20"/>
                <w:szCs w:val="20"/>
              </w:rPr>
              <w:t>Laser</w:t>
            </w:r>
            <w:proofErr w:type="spellEnd"/>
            <w:r w:rsidRPr="004B756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4B7568">
              <w:rPr>
                <w:rFonts w:ascii="Calibri" w:hAnsi="Calibri" w:cs="Calibri"/>
                <w:sz w:val="20"/>
                <w:szCs w:val="20"/>
              </w:rPr>
              <w:t>Desorption</w:t>
            </w:r>
            <w:proofErr w:type="spellEnd"/>
            <w:r w:rsidRPr="004B756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4B7568">
              <w:rPr>
                <w:rFonts w:ascii="Calibri" w:hAnsi="Calibri" w:cs="Calibri"/>
                <w:sz w:val="20"/>
                <w:szCs w:val="20"/>
              </w:rPr>
              <w:t>Ionization</w:t>
            </w:r>
            <w:proofErr w:type="spellEnd"/>
            <w:r w:rsidRPr="004B756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4B7568">
              <w:rPr>
                <w:rFonts w:ascii="Calibri" w:hAnsi="Calibri" w:cs="Calibri"/>
                <w:sz w:val="20"/>
                <w:szCs w:val="20"/>
              </w:rPr>
              <w:t>Time</w:t>
            </w:r>
            <w:proofErr w:type="spellEnd"/>
            <w:r w:rsidRPr="004B7568">
              <w:rPr>
                <w:rFonts w:ascii="Calibri" w:hAnsi="Calibri" w:cs="Calibri"/>
                <w:sz w:val="20"/>
                <w:szCs w:val="20"/>
              </w:rPr>
              <w:t xml:space="preserve"> –</w:t>
            </w:r>
            <w:proofErr w:type="spellStart"/>
            <w:r w:rsidRPr="004B7568">
              <w:rPr>
                <w:rFonts w:ascii="Calibri" w:hAnsi="Calibri" w:cs="Calibri"/>
                <w:sz w:val="20"/>
                <w:szCs w:val="20"/>
              </w:rPr>
              <w:t>of</w:t>
            </w:r>
            <w:proofErr w:type="spellEnd"/>
            <w:r w:rsidRPr="004B7568">
              <w:rPr>
                <w:rFonts w:ascii="Calibri" w:hAnsi="Calibri" w:cs="Calibri"/>
                <w:sz w:val="20"/>
                <w:szCs w:val="20"/>
              </w:rPr>
              <w:t>-</w:t>
            </w:r>
            <w:proofErr w:type="spellStart"/>
            <w:r w:rsidRPr="004B7568">
              <w:rPr>
                <w:rFonts w:ascii="Calibri" w:hAnsi="Calibri" w:cs="Calibri"/>
                <w:sz w:val="20"/>
                <w:szCs w:val="20"/>
              </w:rPr>
              <w:t>Flight</w:t>
            </w:r>
            <w:proofErr w:type="spellEnd"/>
            <w:r w:rsidRPr="004B7568">
              <w:rPr>
                <w:rFonts w:ascii="Calibri" w:hAnsi="Calibri" w:cs="Calibri"/>
                <w:sz w:val="20"/>
                <w:szCs w:val="20"/>
              </w:rPr>
              <w:t xml:space="preserve"> (MALDI-TOF).</w:t>
            </w:r>
          </w:p>
          <w:p w:rsidR="009C77FE" w:rsidRPr="004B7568" w:rsidRDefault="009C77FE" w:rsidP="00237063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B7568">
              <w:rPr>
                <w:rFonts w:ascii="Calibri" w:hAnsi="Calibri" w:cs="Calibri"/>
                <w:sz w:val="20"/>
                <w:szCs w:val="20"/>
              </w:rPr>
              <w:t xml:space="preserve">Το σύστημα να έχει εύρος περιοχής μαζών τουλάχιστον </w:t>
            </w:r>
            <w:proofErr w:type="spellStart"/>
            <w:r w:rsidRPr="004B7568">
              <w:rPr>
                <w:rFonts w:ascii="Calibri" w:hAnsi="Calibri" w:cs="Calibri"/>
                <w:sz w:val="20"/>
                <w:szCs w:val="20"/>
              </w:rPr>
              <w:t>εώς</w:t>
            </w:r>
            <w:proofErr w:type="spellEnd"/>
            <w:r w:rsidRPr="004B756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3B6732" w:rsidRPr="004B7568">
              <w:rPr>
                <w:rFonts w:ascii="Calibri" w:hAnsi="Calibri" w:cs="Calibri"/>
                <w:sz w:val="20"/>
                <w:szCs w:val="20"/>
              </w:rPr>
              <w:t>5</w:t>
            </w:r>
            <w:r w:rsidRPr="004B7568">
              <w:rPr>
                <w:rFonts w:ascii="Calibri" w:hAnsi="Calibri" w:cs="Calibri"/>
                <w:sz w:val="20"/>
                <w:szCs w:val="20"/>
              </w:rPr>
              <w:t>00.000 m/z.</w:t>
            </w:r>
          </w:p>
          <w:p w:rsidR="009C77FE" w:rsidRPr="004B7568" w:rsidRDefault="009C77FE" w:rsidP="00237063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B7568">
              <w:rPr>
                <w:rFonts w:ascii="Calibri" w:hAnsi="Calibri" w:cs="Calibri"/>
                <w:sz w:val="20"/>
                <w:szCs w:val="20"/>
              </w:rPr>
              <w:t xml:space="preserve">Να </w:t>
            </w:r>
            <w:proofErr w:type="spellStart"/>
            <w:r w:rsidRPr="004B7568">
              <w:rPr>
                <w:rFonts w:ascii="Calibri" w:hAnsi="Calibri" w:cs="Calibri"/>
                <w:sz w:val="20"/>
                <w:szCs w:val="20"/>
              </w:rPr>
              <w:t>διαθετει</w:t>
            </w:r>
            <w:proofErr w:type="spellEnd"/>
            <w:r w:rsidRPr="004B756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4B7568">
              <w:rPr>
                <w:rFonts w:ascii="Calibri" w:hAnsi="Calibri" w:cs="Calibri"/>
                <w:sz w:val="20"/>
                <w:szCs w:val="20"/>
              </w:rPr>
              <w:t>Laser</w:t>
            </w:r>
            <w:proofErr w:type="spellEnd"/>
            <w:r w:rsidRPr="004B7568">
              <w:rPr>
                <w:rFonts w:ascii="Calibri" w:hAnsi="Calibri" w:cs="Calibri"/>
                <w:sz w:val="20"/>
                <w:szCs w:val="20"/>
              </w:rPr>
              <w:t xml:space="preserve"> με μεταβαλλόμενο ρυθμό επαναλήψεων κρούσεων (</w:t>
            </w:r>
            <w:proofErr w:type="spellStart"/>
            <w:r w:rsidRPr="004B7568">
              <w:rPr>
                <w:rFonts w:ascii="Calibri" w:hAnsi="Calibri" w:cs="Calibri"/>
                <w:sz w:val="20"/>
                <w:szCs w:val="20"/>
              </w:rPr>
              <w:t>repetition</w:t>
            </w:r>
            <w:proofErr w:type="spellEnd"/>
            <w:r w:rsidRPr="004B756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4B7568">
              <w:rPr>
                <w:rFonts w:ascii="Calibri" w:hAnsi="Calibri" w:cs="Calibri"/>
                <w:sz w:val="20"/>
                <w:szCs w:val="20"/>
              </w:rPr>
              <w:t>rate</w:t>
            </w:r>
            <w:proofErr w:type="spellEnd"/>
            <w:r w:rsidRPr="004B7568">
              <w:rPr>
                <w:rFonts w:ascii="Calibri" w:hAnsi="Calibri" w:cs="Calibri"/>
                <w:sz w:val="20"/>
                <w:szCs w:val="20"/>
              </w:rPr>
              <w:t xml:space="preserve">) </w:t>
            </w:r>
            <w:proofErr w:type="spellStart"/>
            <w:r w:rsidRPr="004B7568">
              <w:rPr>
                <w:rFonts w:ascii="Calibri" w:hAnsi="Calibri" w:cs="Calibri"/>
                <w:sz w:val="20"/>
                <w:szCs w:val="20"/>
              </w:rPr>
              <w:t>εώς</w:t>
            </w:r>
            <w:proofErr w:type="spellEnd"/>
            <w:r w:rsidRPr="004B7568">
              <w:rPr>
                <w:rFonts w:ascii="Calibri" w:hAnsi="Calibri" w:cs="Calibri"/>
                <w:sz w:val="20"/>
                <w:szCs w:val="20"/>
              </w:rPr>
              <w:t xml:space="preserve"> τουλάχιστον 60 </w:t>
            </w:r>
            <w:proofErr w:type="spellStart"/>
            <w:r w:rsidRPr="004B7568">
              <w:rPr>
                <w:rFonts w:ascii="Calibri" w:hAnsi="Calibri" w:cs="Calibri"/>
                <w:sz w:val="20"/>
                <w:szCs w:val="20"/>
              </w:rPr>
              <w:t>Hz</w:t>
            </w:r>
            <w:proofErr w:type="spellEnd"/>
            <w:r w:rsidRPr="004B7568">
              <w:rPr>
                <w:rFonts w:ascii="Calibri" w:hAnsi="Calibri" w:cs="Calibri"/>
                <w:sz w:val="20"/>
                <w:szCs w:val="20"/>
              </w:rPr>
              <w:t xml:space="preserve"> και παλμική ενέργεια ≥80μJ ανά κρούση.</w:t>
            </w:r>
          </w:p>
          <w:p w:rsidR="009C77FE" w:rsidRPr="004B7568" w:rsidRDefault="009C77FE" w:rsidP="00237063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B7568">
              <w:rPr>
                <w:rFonts w:ascii="Calibri" w:hAnsi="Calibri" w:cs="Calibri"/>
                <w:sz w:val="20"/>
                <w:szCs w:val="20"/>
              </w:rPr>
              <w:t>Να είναι απλό στο χειρισμό με φιλικό προς το χρήστη λογισμικό.</w:t>
            </w:r>
          </w:p>
          <w:p w:rsidR="009C77FE" w:rsidRPr="004B7568" w:rsidRDefault="009C77FE" w:rsidP="00237063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B7568">
              <w:rPr>
                <w:rFonts w:ascii="Calibri" w:hAnsi="Calibri" w:cs="Calibri"/>
                <w:sz w:val="20"/>
                <w:szCs w:val="20"/>
              </w:rPr>
              <w:t>Να περιλαμβάνει λογισμικό ελέγχου του συστήματος και επεξεργασίας δεδομένων καθώς και βάση δεδομένων για ταυτοποίηση μικροοργανισμών του ιδίου κατασκευαστή με το όργανο.</w:t>
            </w:r>
          </w:p>
          <w:p w:rsidR="009C77FE" w:rsidRPr="004B7568" w:rsidRDefault="009C77FE" w:rsidP="00237063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B7568">
              <w:rPr>
                <w:rFonts w:ascii="Calibri" w:hAnsi="Calibri" w:cs="Calibri"/>
                <w:sz w:val="20"/>
                <w:szCs w:val="20"/>
              </w:rPr>
              <w:t xml:space="preserve">Να συνοδεύεται από ανεξάρτητο υπολογιστή με τις ακόλουθες ελάχιστες προδιαγραφές: επεξεργαστή τύπου </w:t>
            </w:r>
            <w:proofErr w:type="spellStart"/>
            <w:r w:rsidRPr="004B7568">
              <w:rPr>
                <w:rFonts w:ascii="Calibri" w:hAnsi="Calibri" w:cs="Calibri"/>
                <w:sz w:val="20"/>
                <w:szCs w:val="20"/>
              </w:rPr>
              <w:t>Dual</w:t>
            </w:r>
            <w:proofErr w:type="spellEnd"/>
            <w:r w:rsidRPr="004B7568">
              <w:rPr>
                <w:rFonts w:ascii="Calibri" w:hAnsi="Calibri" w:cs="Calibri"/>
                <w:sz w:val="20"/>
                <w:szCs w:val="20"/>
              </w:rPr>
              <w:t>-</w:t>
            </w:r>
            <w:proofErr w:type="spellStart"/>
            <w:r w:rsidRPr="004B7568">
              <w:rPr>
                <w:rFonts w:ascii="Calibri" w:hAnsi="Calibri" w:cs="Calibri"/>
                <w:sz w:val="20"/>
                <w:szCs w:val="20"/>
              </w:rPr>
              <w:t>core</w:t>
            </w:r>
            <w:proofErr w:type="spellEnd"/>
            <w:r w:rsidRPr="004B7568">
              <w:rPr>
                <w:rFonts w:ascii="Calibri" w:hAnsi="Calibri" w:cs="Calibri"/>
                <w:sz w:val="20"/>
                <w:szCs w:val="20"/>
              </w:rPr>
              <w:t xml:space="preserve">, μνήμη RAM 3 GB, σκληρό δίσκο 500 GB, DVD +/- RW </w:t>
            </w:r>
            <w:proofErr w:type="spellStart"/>
            <w:r w:rsidRPr="004B7568">
              <w:rPr>
                <w:rFonts w:ascii="Calibri" w:hAnsi="Calibri" w:cs="Calibri"/>
                <w:sz w:val="20"/>
                <w:szCs w:val="20"/>
              </w:rPr>
              <w:t>drive</w:t>
            </w:r>
            <w:proofErr w:type="spellEnd"/>
            <w:r w:rsidRPr="004B7568">
              <w:rPr>
                <w:rFonts w:ascii="Calibri" w:hAnsi="Calibri" w:cs="Calibri"/>
                <w:sz w:val="20"/>
                <w:szCs w:val="20"/>
              </w:rPr>
              <w:t xml:space="preserve">, DVD-ROM </w:t>
            </w:r>
            <w:proofErr w:type="spellStart"/>
            <w:r w:rsidRPr="004B7568">
              <w:rPr>
                <w:rFonts w:ascii="Calibri" w:hAnsi="Calibri" w:cs="Calibri"/>
                <w:sz w:val="20"/>
                <w:szCs w:val="20"/>
              </w:rPr>
              <w:t>Drive</w:t>
            </w:r>
            <w:proofErr w:type="spellEnd"/>
            <w:r w:rsidRPr="004B7568">
              <w:rPr>
                <w:rFonts w:ascii="Calibri" w:hAnsi="Calibri" w:cs="Calibri"/>
                <w:sz w:val="20"/>
                <w:szCs w:val="20"/>
              </w:rPr>
              <w:t xml:space="preserve">, πληκτρολόγιο, </w:t>
            </w:r>
            <w:proofErr w:type="spellStart"/>
            <w:r w:rsidRPr="004B7568">
              <w:rPr>
                <w:rFonts w:ascii="Calibri" w:hAnsi="Calibri" w:cs="Calibri"/>
                <w:sz w:val="20"/>
                <w:szCs w:val="20"/>
              </w:rPr>
              <w:t>mouse</w:t>
            </w:r>
            <w:proofErr w:type="spellEnd"/>
            <w:r w:rsidRPr="004B7568">
              <w:rPr>
                <w:rFonts w:ascii="Calibri" w:hAnsi="Calibri" w:cs="Calibri"/>
                <w:sz w:val="20"/>
                <w:szCs w:val="20"/>
              </w:rPr>
              <w:t>, οθόνη LCD 20 ιντσών.</w:t>
            </w:r>
          </w:p>
          <w:p w:rsidR="009C77FE" w:rsidRPr="004B7568" w:rsidRDefault="009C77FE" w:rsidP="00237063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B7568">
              <w:rPr>
                <w:rFonts w:ascii="Calibri" w:hAnsi="Calibri" w:cs="Calibri"/>
                <w:sz w:val="20"/>
                <w:szCs w:val="20"/>
              </w:rPr>
              <w:t>Να μην απαιτείται ιδιαίτερη προετοιμασία δείγματος.</w:t>
            </w:r>
          </w:p>
          <w:p w:rsidR="009C77FE" w:rsidRPr="004B7568" w:rsidRDefault="009C77FE" w:rsidP="00237063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B7568">
              <w:rPr>
                <w:rFonts w:ascii="Calibri" w:hAnsi="Calibri" w:cs="Calibri"/>
                <w:sz w:val="20"/>
                <w:szCs w:val="20"/>
              </w:rPr>
              <w:t>Να είναι οικονομικό στα αναλώσιμα και να μην χρησιμοποιεί κάρτες. Να δοθούν σχετικά στοιχεία.</w:t>
            </w:r>
          </w:p>
          <w:p w:rsidR="009C77FE" w:rsidRPr="004B7568" w:rsidRDefault="009C77FE" w:rsidP="00237063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B7568">
              <w:rPr>
                <w:rFonts w:ascii="Calibri" w:hAnsi="Calibri" w:cs="Calibri"/>
                <w:sz w:val="20"/>
                <w:szCs w:val="20"/>
              </w:rPr>
              <w:t>Να αναφερθεί ο χρόνος εξαγωγής αποτελέσματος για κάθε δείγμα. Ο χρόνος εξαγωγής αποτελεσμάτων από τη τοποθέτηση των δειγμάτων στο μηχάνημα δεν πρέπει να ξεπερνά την μιάμιση ώρα για τουλάχιστον 90 δείγματα.</w:t>
            </w:r>
          </w:p>
          <w:p w:rsidR="009C77FE" w:rsidRPr="004B7568" w:rsidRDefault="009C77FE" w:rsidP="00237063">
            <w:pPr>
              <w:ind w:left="360"/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  <w:p w:rsidR="009C77FE" w:rsidRPr="004B7568" w:rsidRDefault="009C77FE" w:rsidP="00237063">
            <w:pPr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4B7568">
              <w:rPr>
                <w:rFonts w:ascii="Calibri" w:hAnsi="Calibri" w:cs="Calibri"/>
                <w:b/>
                <w:sz w:val="20"/>
                <w:szCs w:val="20"/>
              </w:rPr>
              <w:t>Γενικές απαιτήσεις:</w:t>
            </w:r>
          </w:p>
          <w:p w:rsidR="009C77FE" w:rsidRPr="004B7568" w:rsidRDefault="009C77FE" w:rsidP="00237063">
            <w:pPr>
              <w:numPr>
                <w:ilvl w:val="0"/>
                <w:numId w:val="2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B7568">
              <w:rPr>
                <w:rFonts w:ascii="Calibri" w:hAnsi="Calibri" w:cs="Calibri"/>
                <w:sz w:val="20"/>
                <w:szCs w:val="20"/>
              </w:rPr>
              <w:t>Το σύστημα θα πρέπει να παραδοθεί εγκατεστημένο και με εκπαίδευση στη λειτουργία του. Μετά την ολοκλήρωση της εγκατάστασης θα πρέπει να γίνει εκπαίδευση τουλάχιστον 2 χρηστών στο χώρο εγκατάστασης του μηχανήματος για χρονική περίοδο τουλάχιστον 2 ημερών.</w:t>
            </w:r>
          </w:p>
          <w:p w:rsidR="009C77FE" w:rsidRPr="004B7568" w:rsidRDefault="009C77FE" w:rsidP="00237063">
            <w:pPr>
              <w:numPr>
                <w:ilvl w:val="0"/>
                <w:numId w:val="2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B7568">
              <w:rPr>
                <w:rFonts w:ascii="Calibri" w:hAnsi="Calibri" w:cs="Calibri"/>
                <w:sz w:val="20"/>
                <w:szCs w:val="20"/>
              </w:rPr>
              <w:t xml:space="preserve">Η βάση δεδομένων του συστήματος θα πρέπει να ανανεώνεται από τον προμηθευτή για </w:t>
            </w:r>
            <w:r w:rsidR="004B4FB7" w:rsidRPr="004B7568">
              <w:rPr>
                <w:rFonts w:ascii="Calibri" w:hAnsi="Calibri" w:cs="Calibri"/>
                <w:sz w:val="20"/>
                <w:szCs w:val="20"/>
              </w:rPr>
              <w:t>10</w:t>
            </w:r>
            <w:r w:rsidRPr="004B7568">
              <w:rPr>
                <w:rFonts w:ascii="Calibri" w:hAnsi="Calibri" w:cs="Calibri"/>
                <w:sz w:val="20"/>
                <w:szCs w:val="20"/>
              </w:rPr>
              <w:t xml:space="preserve"> τουλάχιστον έτη από την ημερομηνία εγκατάστασης του.</w:t>
            </w:r>
          </w:p>
          <w:p w:rsidR="009C77FE" w:rsidRPr="004B7568" w:rsidRDefault="009C77FE" w:rsidP="00237063">
            <w:pPr>
              <w:numPr>
                <w:ilvl w:val="0"/>
                <w:numId w:val="2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B7568">
              <w:rPr>
                <w:rFonts w:ascii="Calibri" w:hAnsi="Calibri" w:cs="Calibri"/>
                <w:sz w:val="20"/>
                <w:szCs w:val="20"/>
              </w:rPr>
              <w:t xml:space="preserve">Το σύστημα θα πρέπει να διαθέτει αριθμό </w:t>
            </w:r>
            <w:r w:rsidRPr="004B7568">
              <w:rPr>
                <w:rFonts w:ascii="Calibri" w:hAnsi="Calibri" w:cs="Calibri"/>
                <w:sz w:val="20"/>
                <w:szCs w:val="20"/>
                <w:lang w:val="en-US"/>
              </w:rPr>
              <w:t>IVD</w:t>
            </w:r>
            <w:r w:rsidRPr="004B7568">
              <w:rPr>
                <w:rFonts w:ascii="Calibri" w:hAnsi="Calibri" w:cs="Calibri"/>
                <w:sz w:val="20"/>
                <w:szCs w:val="20"/>
              </w:rPr>
              <w:t>-</w:t>
            </w:r>
            <w:r w:rsidRPr="004B7568">
              <w:rPr>
                <w:rFonts w:ascii="Calibri" w:hAnsi="Calibri" w:cs="Calibri"/>
                <w:sz w:val="20"/>
                <w:szCs w:val="20"/>
                <w:lang w:val="en-US"/>
              </w:rPr>
              <w:t>CE</w:t>
            </w:r>
            <w:r w:rsidRPr="004B7568">
              <w:rPr>
                <w:rFonts w:ascii="Calibri" w:hAnsi="Calibri" w:cs="Calibri"/>
                <w:sz w:val="20"/>
                <w:szCs w:val="20"/>
              </w:rPr>
              <w:t xml:space="preserve"> σύμφωνα με την ευρωπαϊκή ντιρεκτίβα 98/79/</w:t>
            </w:r>
            <w:r w:rsidRPr="004B7568">
              <w:rPr>
                <w:rFonts w:ascii="Calibri" w:hAnsi="Calibri" w:cs="Calibri"/>
                <w:sz w:val="20"/>
                <w:szCs w:val="20"/>
                <w:lang w:val="en-US"/>
              </w:rPr>
              <w:t>EC</w:t>
            </w:r>
            <w:r w:rsidRPr="004B7568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9C77FE" w:rsidRPr="004B7568" w:rsidRDefault="009C77FE" w:rsidP="00237063">
            <w:pPr>
              <w:numPr>
                <w:ilvl w:val="0"/>
                <w:numId w:val="2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B7568">
              <w:rPr>
                <w:rFonts w:ascii="Calibri" w:hAnsi="Calibri" w:cs="Calibri"/>
                <w:sz w:val="20"/>
                <w:szCs w:val="20"/>
              </w:rPr>
              <w:t>Ο προμηθευτής να διαθέτει τμήμα τεχνικής υποστήριξης και τεχνικό εκπαιδευόμενο σε σύστημα MALDI-TOF, ο οποίος θα είναι μόνιμος υπάλληλος του προμηθευτή. Η εκπαίδευση σε συστήματα MALDI-TOF να αποδεικνύεται με πιστοποιητικό εκπαίδευσης του τεχνικού, το οποίο θα πρέπει να κατατεθεί μαζί με την προσφορά.</w:t>
            </w:r>
          </w:p>
          <w:p w:rsidR="009C77FE" w:rsidRPr="004B7568" w:rsidRDefault="009C77FE" w:rsidP="00237063">
            <w:pPr>
              <w:numPr>
                <w:ilvl w:val="0"/>
                <w:numId w:val="2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B7568">
              <w:rPr>
                <w:rFonts w:ascii="Calibri" w:hAnsi="Calibri" w:cs="Calibri"/>
                <w:sz w:val="20"/>
                <w:szCs w:val="20"/>
              </w:rPr>
              <w:t>Να είναι κατασκευασμένο σύμφωνα με τα διεθνή πρότυπα ασφάλειας.</w:t>
            </w:r>
          </w:p>
          <w:p w:rsidR="000E6E3E" w:rsidRPr="000E6E3E" w:rsidRDefault="009C77FE" w:rsidP="00E727FC">
            <w:pPr>
              <w:numPr>
                <w:ilvl w:val="0"/>
                <w:numId w:val="2"/>
              </w:numPr>
              <w:suppressAutoHyphens/>
              <w:ind w:left="743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E6E3E">
              <w:rPr>
                <w:rFonts w:ascii="Calibri" w:hAnsi="Calibri" w:cs="Calibri"/>
                <w:sz w:val="20"/>
                <w:szCs w:val="20"/>
              </w:rPr>
              <w:t>Το εργοστάσιο κατασκευής και ο προμηθευτής να έχουν πιστοποίηση ISO.</w:t>
            </w:r>
            <w:r w:rsidR="000E6E3E" w:rsidRPr="000E6E3E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0E6E3E" w:rsidRPr="000E6E3E" w:rsidRDefault="009C77FE" w:rsidP="000E6E3E">
            <w:pPr>
              <w:numPr>
                <w:ilvl w:val="0"/>
                <w:numId w:val="2"/>
              </w:numPr>
              <w:suppressAutoHyphens/>
              <w:ind w:left="743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E6E3E">
              <w:rPr>
                <w:rFonts w:ascii="Calibri" w:hAnsi="Calibri" w:cs="Calibri"/>
                <w:sz w:val="20"/>
                <w:szCs w:val="20"/>
              </w:rPr>
              <w:t xml:space="preserve">Εγγύηση καλής λειτουργίας τουλάχιστον </w:t>
            </w:r>
            <w:r w:rsidR="004B4FB7" w:rsidRPr="000E6E3E">
              <w:rPr>
                <w:rFonts w:ascii="Calibri" w:hAnsi="Calibri" w:cs="Calibri"/>
                <w:sz w:val="20"/>
                <w:szCs w:val="20"/>
              </w:rPr>
              <w:t>5 έτη</w:t>
            </w:r>
            <w:r w:rsidRPr="000E6E3E">
              <w:rPr>
                <w:rFonts w:ascii="Calibri" w:hAnsi="Calibri" w:cs="Calibri"/>
                <w:sz w:val="20"/>
                <w:szCs w:val="20"/>
              </w:rPr>
              <w:t xml:space="preserve"> από την ημερομηνία εγκατάστασης του συστήματος.</w:t>
            </w:r>
            <w:r w:rsidR="00056956" w:rsidRPr="000E6E3E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0E6E3E" w:rsidRPr="000E6E3E" w:rsidRDefault="009C77FE" w:rsidP="000E6E3E">
            <w:pPr>
              <w:numPr>
                <w:ilvl w:val="0"/>
                <w:numId w:val="2"/>
              </w:numPr>
              <w:suppressAutoHyphens/>
              <w:ind w:left="743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E6E3E">
              <w:rPr>
                <w:rFonts w:ascii="Calibri" w:hAnsi="Calibri" w:cs="Calibri"/>
                <w:sz w:val="20"/>
                <w:szCs w:val="20"/>
              </w:rPr>
              <w:t xml:space="preserve">Να παρέχεται τεχνική υποστήριξη για τουλάχιστον </w:t>
            </w:r>
            <w:r w:rsidR="0035434E" w:rsidRPr="0035434E">
              <w:rPr>
                <w:rFonts w:ascii="Calibri" w:hAnsi="Calibri" w:cs="Calibri"/>
                <w:sz w:val="20"/>
                <w:szCs w:val="20"/>
              </w:rPr>
              <w:t>10</w:t>
            </w:r>
            <w:r w:rsidRPr="000E6E3E">
              <w:rPr>
                <w:rFonts w:ascii="Calibri" w:hAnsi="Calibri" w:cs="Calibri"/>
                <w:sz w:val="20"/>
                <w:szCs w:val="20"/>
              </w:rPr>
              <w:t xml:space="preserve"> έτη </w:t>
            </w:r>
          </w:p>
          <w:p w:rsidR="000E6E3E" w:rsidRPr="000E6E3E" w:rsidRDefault="009C77FE" w:rsidP="000E6E3E">
            <w:pPr>
              <w:numPr>
                <w:ilvl w:val="0"/>
                <w:numId w:val="2"/>
              </w:numPr>
              <w:tabs>
                <w:tab w:val="num" w:pos="737"/>
              </w:tabs>
              <w:suppressAutoHyphens/>
              <w:ind w:left="743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E6E3E">
              <w:rPr>
                <w:rFonts w:ascii="Calibri" w:hAnsi="Calibri" w:cs="Calibri"/>
                <w:sz w:val="20"/>
                <w:szCs w:val="20"/>
              </w:rPr>
              <w:t>Δυνατότητα για τεχνικό έλεγχο του συστήματος, διάγνωση και επίλυση προβλημάτων μέσω απευθείας σύνδεσης τεχνικών του οίκου με το σύστημα το οποίο θα είναι εγκατεστημένο στο εργαστήριο μας.</w:t>
            </w:r>
            <w:r w:rsidR="00056956" w:rsidRPr="000E6E3E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0E6E3E" w:rsidRPr="000E6E3E" w:rsidRDefault="00056956" w:rsidP="000E6E3E">
            <w:pPr>
              <w:numPr>
                <w:ilvl w:val="0"/>
                <w:numId w:val="2"/>
              </w:numPr>
              <w:tabs>
                <w:tab w:val="num" w:pos="737"/>
              </w:tabs>
              <w:suppressAutoHyphens/>
              <w:ind w:left="743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E6E3E">
              <w:rPr>
                <w:b/>
                <w:bCs/>
                <w:sz w:val="20"/>
                <w:szCs w:val="20"/>
              </w:rPr>
              <w:t>Η συσκευή να προσφέρεται με όλα τα απαραίτητα καλώδια σύνδεσης</w:t>
            </w:r>
            <w:r w:rsidRPr="000E6E3E">
              <w:rPr>
                <w:b/>
                <w:sz w:val="20"/>
                <w:szCs w:val="20"/>
              </w:rPr>
              <w:t xml:space="preserve">, λοιπά εξαρτήματα και σταθεροποιητές τάσης </w:t>
            </w:r>
            <w:r w:rsidRPr="000E6E3E">
              <w:rPr>
                <w:sz w:val="20"/>
                <w:szCs w:val="20"/>
              </w:rPr>
              <w:t xml:space="preserve">έτσι ώστε να είναι έτοιμη προς χρήση χωρίς να απαιτείται η αγορά επιπλέον </w:t>
            </w:r>
            <w:r w:rsidRPr="000E6E3E">
              <w:rPr>
                <w:sz w:val="20"/>
                <w:szCs w:val="20"/>
              </w:rPr>
              <w:lastRenderedPageBreak/>
              <w:t>εξαρτημάτων.</w:t>
            </w:r>
          </w:p>
          <w:p w:rsidR="000E6E3E" w:rsidRPr="000E6E3E" w:rsidRDefault="00056956" w:rsidP="000E6E3E">
            <w:pPr>
              <w:numPr>
                <w:ilvl w:val="0"/>
                <w:numId w:val="2"/>
              </w:numPr>
              <w:tabs>
                <w:tab w:val="num" w:pos="737"/>
              </w:tabs>
              <w:suppressAutoHyphens/>
              <w:ind w:left="743"/>
              <w:contextualSpacing/>
              <w:jc w:val="both"/>
              <w:rPr>
                <w:sz w:val="20"/>
                <w:szCs w:val="20"/>
                <w:lang w:val="en-US"/>
              </w:rPr>
            </w:pPr>
            <w:r w:rsidRPr="000E6E3E">
              <w:rPr>
                <w:bCs/>
                <w:color w:val="000000"/>
                <w:sz w:val="20"/>
                <w:szCs w:val="20"/>
              </w:rPr>
              <w:t>Κ</w:t>
            </w:r>
            <w:r w:rsidRPr="000E6E3E">
              <w:rPr>
                <w:color w:val="000000"/>
                <w:sz w:val="20"/>
                <w:szCs w:val="20"/>
              </w:rPr>
              <w:t xml:space="preserve">ατά την παράδοση, να δοθούν τα </w:t>
            </w:r>
            <w:r w:rsidRPr="000E6E3E">
              <w:rPr>
                <w:b/>
                <w:bCs/>
                <w:color w:val="000000"/>
                <w:sz w:val="20"/>
                <w:szCs w:val="20"/>
              </w:rPr>
              <w:t>Εγχειρίδια Χρήσεως (</w:t>
            </w:r>
            <w:r w:rsidRPr="000E6E3E">
              <w:rPr>
                <w:b/>
                <w:bCs/>
                <w:color w:val="000000"/>
                <w:sz w:val="20"/>
                <w:szCs w:val="20"/>
                <w:lang w:val="en-US"/>
              </w:rPr>
              <w:t>Operation</w:t>
            </w:r>
            <w:r w:rsidRPr="000E6E3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E6E3E">
              <w:rPr>
                <w:b/>
                <w:bCs/>
                <w:color w:val="000000"/>
                <w:sz w:val="20"/>
                <w:szCs w:val="20"/>
                <w:lang w:val="en-US"/>
              </w:rPr>
              <w:t>Manual</w:t>
            </w:r>
            <w:r w:rsidRPr="000E6E3E">
              <w:rPr>
                <w:b/>
                <w:bCs/>
                <w:color w:val="000000"/>
                <w:sz w:val="20"/>
                <w:szCs w:val="20"/>
              </w:rPr>
              <w:t>) και τ</w:t>
            </w:r>
            <w:r w:rsidRPr="000E6E3E">
              <w:rPr>
                <w:b/>
                <w:bCs/>
                <w:color w:val="000000"/>
                <w:sz w:val="20"/>
                <w:szCs w:val="20"/>
                <w:lang w:val="en-US"/>
              </w:rPr>
              <w:t>o</w:t>
            </w:r>
            <w:r w:rsidRPr="000E6E3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E6E3E">
              <w:rPr>
                <w:b/>
                <w:bCs/>
                <w:color w:val="000000"/>
                <w:sz w:val="20"/>
                <w:szCs w:val="20"/>
                <w:lang w:val="en-US"/>
              </w:rPr>
              <w:t>Service</w:t>
            </w:r>
            <w:r w:rsidRPr="000E6E3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E6E3E">
              <w:rPr>
                <w:b/>
                <w:bCs/>
                <w:color w:val="000000"/>
                <w:sz w:val="20"/>
                <w:szCs w:val="20"/>
                <w:lang w:val="en-US"/>
              </w:rPr>
              <w:t>Manual</w:t>
            </w:r>
            <w:r w:rsidRPr="000E6E3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E6E3E">
              <w:rPr>
                <w:color w:val="000000"/>
                <w:sz w:val="20"/>
                <w:szCs w:val="20"/>
              </w:rPr>
              <w:t xml:space="preserve">της συσκευής στα Ελληνικά. </w:t>
            </w:r>
          </w:p>
          <w:p w:rsidR="000E6E3E" w:rsidRPr="000E6E3E" w:rsidRDefault="00056956" w:rsidP="000E6E3E">
            <w:pPr>
              <w:numPr>
                <w:ilvl w:val="0"/>
                <w:numId w:val="2"/>
              </w:numPr>
              <w:tabs>
                <w:tab w:val="num" w:pos="737"/>
              </w:tabs>
              <w:suppressAutoHyphens/>
              <w:ind w:left="743"/>
              <w:contextualSpacing/>
              <w:jc w:val="both"/>
              <w:rPr>
                <w:sz w:val="20"/>
                <w:szCs w:val="20"/>
              </w:rPr>
            </w:pPr>
            <w:r w:rsidRPr="000E6E3E">
              <w:rPr>
                <w:sz w:val="20"/>
                <w:szCs w:val="20"/>
              </w:rPr>
              <w:t xml:space="preserve">Ο προμηθευτής πρέπει να πληροί τις διατάξεις της Υπουργικής απόφασης </w:t>
            </w:r>
            <w:r w:rsidRPr="000E6E3E">
              <w:rPr>
                <w:b/>
                <w:sz w:val="20"/>
                <w:szCs w:val="20"/>
              </w:rPr>
              <w:t>ΔΥ8δ/Γ.Π. οικ./1348</w:t>
            </w:r>
            <w:r w:rsidRPr="000E6E3E">
              <w:rPr>
                <w:sz w:val="20"/>
                <w:szCs w:val="20"/>
              </w:rPr>
              <w:t xml:space="preserve"> «Αρχές και κατευθυντήριες γραμμές ορθής πρακτικής διανομής </w:t>
            </w:r>
            <w:proofErr w:type="spellStart"/>
            <w:r w:rsidRPr="000E6E3E">
              <w:rPr>
                <w:sz w:val="20"/>
                <w:szCs w:val="20"/>
              </w:rPr>
              <w:t>ιατροτεχνολογικών</w:t>
            </w:r>
            <w:proofErr w:type="spellEnd"/>
            <w:r w:rsidRPr="000E6E3E">
              <w:rPr>
                <w:sz w:val="20"/>
                <w:szCs w:val="20"/>
              </w:rPr>
              <w:t xml:space="preserve"> προϊόντων» (ΦΕΚ 32/Β/16.01.2004) και να έχει </w:t>
            </w:r>
            <w:r w:rsidRPr="000E6E3E">
              <w:rPr>
                <w:b/>
                <w:sz w:val="20"/>
                <w:szCs w:val="20"/>
              </w:rPr>
              <w:t xml:space="preserve">πιστοποιημένο σύστημα ποιότητας κατά ISO 9001 και </w:t>
            </w:r>
            <w:r w:rsidRPr="000E6E3E">
              <w:rPr>
                <w:b/>
                <w:sz w:val="20"/>
                <w:szCs w:val="20"/>
                <w:lang w:val="en-US"/>
              </w:rPr>
              <w:t>ISO</w:t>
            </w:r>
            <w:r w:rsidRPr="000E6E3E">
              <w:rPr>
                <w:b/>
                <w:sz w:val="20"/>
                <w:szCs w:val="20"/>
              </w:rPr>
              <w:t xml:space="preserve"> 13485</w:t>
            </w:r>
            <w:r w:rsidRPr="000E6E3E">
              <w:rPr>
                <w:sz w:val="20"/>
                <w:szCs w:val="20"/>
              </w:rPr>
              <w:t xml:space="preserve"> για τη διανομή κα την τεχνική υποστήριξη </w:t>
            </w:r>
            <w:proofErr w:type="spellStart"/>
            <w:r w:rsidRPr="000E6E3E">
              <w:rPr>
                <w:sz w:val="20"/>
                <w:szCs w:val="20"/>
              </w:rPr>
              <w:t>ιατροτεχνολογικού</w:t>
            </w:r>
            <w:proofErr w:type="spellEnd"/>
            <w:r w:rsidRPr="000E6E3E">
              <w:rPr>
                <w:sz w:val="20"/>
                <w:szCs w:val="20"/>
              </w:rPr>
              <w:t xml:space="preserve"> εξοπλισμού. Για το </w:t>
            </w:r>
            <w:proofErr w:type="spellStart"/>
            <w:r w:rsidRPr="000E6E3E">
              <w:rPr>
                <w:sz w:val="20"/>
                <w:szCs w:val="20"/>
              </w:rPr>
              <w:t>λόγ</w:t>
            </w:r>
            <w:proofErr w:type="spellEnd"/>
            <w:r w:rsidRPr="000E6E3E">
              <w:rPr>
                <w:sz w:val="20"/>
                <w:szCs w:val="20"/>
                <w:lang w:val="en-US"/>
              </w:rPr>
              <w:t>o</w:t>
            </w:r>
            <w:r w:rsidRPr="000E6E3E">
              <w:rPr>
                <w:sz w:val="20"/>
                <w:szCs w:val="20"/>
              </w:rPr>
              <w:t xml:space="preserve"> αυτό στις προσφορές θα πρέπει να υπάρχουν συνημμένα έγκυρα πιστοποιητικά κοινοποιημένου οργανισμού από τα οποία να προκύπτει ότι πληρούνται οι όροι της παρούσας παραγράφου. </w:t>
            </w:r>
          </w:p>
          <w:p w:rsidR="000E6E3E" w:rsidRPr="000E6E3E" w:rsidRDefault="00056956" w:rsidP="000E6E3E">
            <w:pPr>
              <w:numPr>
                <w:ilvl w:val="0"/>
                <w:numId w:val="2"/>
              </w:numPr>
              <w:tabs>
                <w:tab w:val="num" w:pos="737"/>
              </w:tabs>
              <w:suppressAutoHyphens/>
              <w:ind w:left="743"/>
              <w:contextualSpacing/>
              <w:jc w:val="both"/>
              <w:rPr>
                <w:sz w:val="20"/>
                <w:szCs w:val="20"/>
              </w:rPr>
            </w:pPr>
            <w:r w:rsidRPr="000E6E3E">
              <w:rPr>
                <w:sz w:val="20"/>
                <w:szCs w:val="20"/>
              </w:rPr>
              <w:t xml:space="preserve">Να κατατεθεί λίστα των </w:t>
            </w:r>
            <w:r w:rsidRPr="000E6E3E">
              <w:rPr>
                <w:b/>
                <w:sz w:val="20"/>
                <w:szCs w:val="20"/>
              </w:rPr>
              <w:t>προληπτικών συντηρήσεων που απαιτείται να πραγματοποιηθούν κατά τη διάρκεια της εγγύησης.</w:t>
            </w:r>
            <w:r w:rsidRPr="000E6E3E">
              <w:rPr>
                <w:sz w:val="20"/>
                <w:szCs w:val="20"/>
              </w:rPr>
              <w:t xml:space="preserve"> Να αναφερθεί εάν απαιτούνται αναλώσιμα ανταλλακτικά για τις εν λόγω συντηρήσεις και εάν κοστολογούνται επιπλέον. Εάν ναι, να αναφερθούν αναλυτικά και να κατατεθεί το κοστολόγιό τους.</w:t>
            </w:r>
            <w:r w:rsidR="000E6E3E" w:rsidRPr="000E6E3E">
              <w:rPr>
                <w:sz w:val="20"/>
                <w:szCs w:val="20"/>
              </w:rPr>
              <w:t xml:space="preserve"> </w:t>
            </w:r>
          </w:p>
          <w:p w:rsidR="000E6E3E" w:rsidRPr="000E6E3E" w:rsidRDefault="00056956" w:rsidP="000E6E3E">
            <w:pPr>
              <w:numPr>
                <w:ilvl w:val="0"/>
                <w:numId w:val="2"/>
              </w:numPr>
              <w:tabs>
                <w:tab w:val="num" w:pos="737"/>
              </w:tabs>
              <w:suppressAutoHyphens/>
              <w:ind w:left="743"/>
              <w:contextualSpacing/>
              <w:jc w:val="both"/>
              <w:rPr>
                <w:sz w:val="20"/>
                <w:szCs w:val="20"/>
              </w:rPr>
            </w:pPr>
            <w:r w:rsidRPr="000E6E3E">
              <w:rPr>
                <w:sz w:val="20"/>
                <w:szCs w:val="20"/>
              </w:rPr>
              <w:t xml:space="preserve">Να δοθεί κατάλογος με τις </w:t>
            </w:r>
            <w:r w:rsidRPr="000E6E3E">
              <w:rPr>
                <w:b/>
                <w:sz w:val="20"/>
                <w:szCs w:val="20"/>
              </w:rPr>
              <w:t>απαιτούμενες προληπτικές συντηρήσεις</w:t>
            </w:r>
            <w:r w:rsidRPr="000E6E3E">
              <w:rPr>
                <w:sz w:val="20"/>
                <w:szCs w:val="20"/>
              </w:rPr>
              <w:t xml:space="preserve"> καθώς και </w:t>
            </w:r>
            <w:r w:rsidRPr="000E6E3E">
              <w:rPr>
                <w:b/>
                <w:sz w:val="20"/>
                <w:szCs w:val="20"/>
              </w:rPr>
              <w:t>τιμοκατάλογος των πιθανών αναλώσιμων ανταλλακτικών</w:t>
            </w:r>
            <w:r w:rsidRPr="000E6E3E">
              <w:rPr>
                <w:sz w:val="20"/>
                <w:szCs w:val="20"/>
              </w:rPr>
              <w:t xml:space="preserve"> που απαιτούνται για την χρονική περίοδο μετά την λήξη της εγγύησης του μηχανήματος.</w:t>
            </w:r>
          </w:p>
          <w:p w:rsidR="00056956" w:rsidRPr="000E6E3E" w:rsidRDefault="00056956" w:rsidP="000E6E3E">
            <w:pPr>
              <w:numPr>
                <w:ilvl w:val="0"/>
                <w:numId w:val="2"/>
              </w:numPr>
              <w:tabs>
                <w:tab w:val="num" w:pos="737"/>
              </w:tabs>
              <w:suppressAutoHyphens/>
              <w:ind w:left="743"/>
              <w:contextualSpacing/>
              <w:jc w:val="both"/>
              <w:rPr>
                <w:sz w:val="20"/>
                <w:szCs w:val="20"/>
              </w:rPr>
            </w:pPr>
            <w:r w:rsidRPr="000E6E3E">
              <w:rPr>
                <w:sz w:val="20"/>
                <w:szCs w:val="20"/>
              </w:rPr>
              <w:t xml:space="preserve">Η προσφορά να συνοδεύεται από </w:t>
            </w:r>
            <w:r w:rsidRPr="000E6E3E">
              <w:rPr>
                <w:b/>
                <w:sz w:val="20"/>
                <w:szCs w:val="20"/>
              </w:rPr>
              <w:t>φύλλο συμμόρφωσης</w:t>
            </w:r>
            <w:r w:rsidRPr="000E6E3E">
              <w:rPr>
                <w:sz w:val="20"/>
                <w:szCs w:val="20"/>
              </w:rPr>
              <w:t xml:space="preserve"> στις τεχνικές προδιαγραφές, </w:t>
            </w:r>
            <w:r w:rsidRPr="000E6E3E">
              <w:rPr>
                <w:b/>
                <w:sz w:val="20"/>
                <w:szCs w:val="20"/>
              </w:rPr>
              <w:t>με σχετικές παραπομπές</w:t>
            </w:r>
            <w:r w:rsidRPr="000E6E3E">
              <w:rPr>
                <w:sz w:val="20"/>
                <w:szCs w:val="20"/>
              </w:rPr>
              <w:t xml:space="preserve"> στα εγχειρίδια του μηχανήματος.</w:t>
            </w:r>
          </w:p>
          <w:p w:rsidR="00056956" w:rsidRPr="00056956" w:rsidRDefault="00056956" w:rsidP="000E6E3E">
            <w:pPr>
              <w:ind w:left="743"/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  <w:p w:rsidR="009C77FE" w:rsidRPr="00C67610" w:rsidRDefault="009C77FE" w:rsidP="00237063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4078D0" w:rsidRPr="009C77FE" w:rsidRDefault="004078D0" w:rsidP="009C77FE"/>
    <w:sectPr w:rsidR="004078D0" w:rsidRPr="009C77FE" w:rsidSect="004078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2E20"/>
    <w:multiLevelType w:val="hybridMultilevel"/>
    <w:tmpl w:val="9BE07FEC"/>
    <w:lvl w:ilvl="0" w:tplc="A85411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C1655"/>
    <w:multiLevelType w:val="hybridMultilevel"/>
    <w:tmpl w:val="D2883A00"/>
    <w:lvl w:ilvl="0" w:tplc="E45E8C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74305"/>
    <w:multiLevelType w:val="hybridMultilevel"/>
    <w:tmpl w:val="9D1EFE1E"/>
    <w:lvl w:ilvl="0" w:tplc="FAB83164">
      <w:start w:val="1"/>
      <w:numFmt w:val="decimalZero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bCs/>
      </w:rPr>
    </w:lvl>
    <w:lvl w:ilvl="1" w:tplc="0408000F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hint="default"/>
        <w:b/>
        <w:bCs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3A0DCD"/>
    <w:rsid w:val="00056956"/>
    <w:rsid w:val="000E6E3E"/>
    <w:rsid w:val="001315E6"/>
    <w:rsid w:val="00196AD4"/>
    <w:rsid w:val="0035434E"/>
    <w:rsid w:val="003A0DCD"/>
    <w:rsid w:val="003B6732"/>
    <w:rsid w:val="004078D0"/>
    <w:rsid w:val="004B4FB7"/>
    <w:rsid w:val="004B7568"/>
    <w:rsid w:val="00573AB0"/>
    <w:rsid w:val="00667F14"/>
    <w:rsid w:val="006A322E"/>
    <w:rsid w:val="0078565A"/>
    <w:rsid w:val="00820D56"/>
    <w:rsid w:val="0084117B"/>
    <w:rsid w:val="00970ACA"/>
    <w:rsid w:val="009A4880"/>
    <w:rsid w:val="009C77FE"/>
    <w:rsid w:val="00AC0F70"/>
    <w:rsid w:val="00E72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0ACA"/>
    <w:pPr>
      <w:spacing w:after="0" w:line="240" w:lineRule="auto"/>
    </w:pPr>
  </w:style>
  <w:style w:type="paragraph" w:styleId="a4">
    <w:name w:val="Body Text"/>
    <w:basedOn w:val="a"/>
    <w:link w:val="Char"/>
    <w:rsid w:val="00056956"/>
    <w:pPr>
      <w:suppressAutoHyphens/>
      <w:autoSpaceDE w:val="0"/>
      <w:ind w:right="-58"/>
    </w:pPr>
    <w:rPr>
      <w:rFonts w:ascii="Arial" w:hAnsi="Arial" w:cs="Arial"/>
      <w:sz w:val="22"/>
      <w:szCs w:val="22"/>
      <w:lang w:eastAsia="ar-SA"/>
    </w:rPr>
  </w:style>
  <w:style w:type="character" w:customStyle="1" w:styleId="Char">
    <w:name w:val="Σώμα κειμένου Char"/>
    <w:basedOn w:val="a0"/>
    <w:link w:val="a4"/>
    <w:rsid w:val="00056956"/>
    <w:rPr>
      <w:rFonts w:ascii="Arial" w:eastAsia="Times New Roman" w:hAnsi="Arial" w:cs="Arial"/>
      <w:lang w:val="el-GR" w:eastAsia="ar-SA"/>
    </w:rPr>
  </w:style>
  <w:style w:type="paragraph" w:styleId="a5">
    <w:name w:val="List Paragraph"/>
    <w:basedOn w:val="a"/>
    <w:uiPriority w:val="34"/>
    <w:qFormat/>
    <w:rsid w:val="00056956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Προσαρμοσμένος 2">
      <a:majorFont>
        <a:latin typeface="Cambria"/>
        <a:ea typeface=""/>
        <a:cs typeface=""/>
      </a:majorFont>
      <a:minorFont>
        <a:latin typeface="Lucida Calligraphy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731</Words>
  <Characters>3950</Characters>
  <Application>Microsoft Office Word</Application>
  <DocSecurity>0</DocSecurity>
  <Lines>32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vgiannadaki</cp:lastModifiedBy>
  <cp:revision>2</cp:revision>
  <dcterms:created xsi:type="dcterms:W3CDTF">2017-09-06T10:07:00Z</dcterms:created>
  <dcterms:modified xsi:type="dcterms:W3CDTF">2017-09-06T10:07:00Z</dcterms:modified>
</cp:coreProperties>
</file>